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85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附件1</w:t>
      </w:r>
    </w:p>
    <w:p w14:paraId="374A2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瑞阳建发集团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shd w:val="clear" w:color="auto" w:fill="auto"/>
          <w:lang w:val="en-US" w:eastAsia="zh-CN"/>
        </w:rPr>
        <w:t>2026年公开招聘投融资、资产运营人员岗位汇总表</w:t>
      </w:r>
    </w:p>
    <w:tbl>
      <w:tblPr>
        <w:tblStyle w:val="11"/>
        <w:tblW w:w="49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59"/>
        <w:gridCol w:w="749"/>
        <w:gridCol w:w="797"/>
        <w:gridCol w:w="863"/>
        <w:gridCol w:w="746"/>
        <w:gridCol w:w="4677"/>
        <w:gridCol w:w="5392"/>
      </w:tblGrid>
      <w:tr w14:paraId="3AC5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0" w:hRule="atLeast"/>
          <w:tblHeader/>
          <w:jc w:val="center"/>
        </w:trPr>
        <w:tc>
          <w:tcPr>
            <w:tcW w:w="3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94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  <w:t>序号</w:t>
            </w:r>
          </w:p>
        </w:tc>
        <w:tc>
          <w:tcPr>
            <w:tcW w:w="2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A6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  <w:t>用人单位</w:t>
            </w:r>
          </w:p>
        </w:tc>
        <w:tc>
          <w:tcPr>
            <w:tcW w:w="27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06B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  <w:t>所在部门</w:t>
            </w:r>
          </w:p>
        </w:tc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555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  <w:t>岗位名称</w:t>
            </w:r>
          </w:p>
        </w:tc>
        <w:tc>
          <w:tcPr>
            <w:tcW w:w="2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7C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  <w:t>人数</w:t>
            </w:r>
          </w:p>
        </w:tc>
        <w:tc>
          <w:tcPr>
            <w:tcW w:w="163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30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  <w:t>主要职责</w:t>
            </w:r>
          </w:p>
        </w:tc>
        <w:tc>
          <w:tcPr>
            <w:tcW w:w="18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20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  <w:lang w:val="en-US" w:eastAsia="zh-CN"/>
              </w:rPr>
              <w:t>岗位条件</w:t>
            </w:r>
          </w:p>
        </w:tc>
      </w:tr>
      <w:tr w14:paraId="1846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5" w:hRule="atLeast"/>
          <w:jc w:val="center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D79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62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E5CD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</w:rPr>
              <w:t>四川秦巴瑞阳建设发展集团有限公司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99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1"/>
                <w:lang w:val="en-US" w:eastAsia="zh-CN"/>
              </w:rPr>
              <w:t>融资部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71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融资专员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D85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FE3B4">
            <w:pPr>
              <w:spacing w:line="280" w:lineRule="exact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1.负责拟订融资方案，主动对接各大金融机构，商谈融资合作，拓展融资渠道；</w:t>
            </w:r>
          </w:p>
          <w:p w14:paraId="6228B232">
            <w:pPr>
              <w:spacing w:line="280" w:lineRule="exact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2.维护与银行、券商等金融机构的合作关系，拓展多元化融资渠道（信贷、债券、供应链金融等）；</w:t>
            </w:r>
          </w:p>
          <w:p w14:paraId="45A4046F">
            <w:pPr>
              <w:spacing w:line="280" w:lineRule="exact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3.配合各大金融机构完成尽职调查，编制融资申报材料，完成融资项目内部审批流程，建立融资项目台账，做好融资档案的收集、整理、归档；</w:t>
            </w:r>
          </w:p>
          <w:p w14:paraId="52CCCE4F">
            <w:pPr>
              <w:spacing w:line="280" w:lineRule="exact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4.配合财务部门做好资金平衡、流动性管理；</w:t>
            </w:r>
          </w:p>
          <w:p w14:paraId="2BAC6D38">
            <w:pPr>
              <w:spacing w:line="280" w:lineRule="exact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5.做好融资存续期管理，包括还本付息、续作、合同变更，建立融资风险预警机制；</w:t>
            </w:r>
          </w:p>
          <w:p w14:paraId="32A25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6.研究融资政策及化债政策，对融资项目进行合规性自查，配合风控法务审查。</w:t>
            </w:r>
          </w:p>
        </w:tc>
        <w:tc>
          <w:tcPr>
            <w:tcW w:w="1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6E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1.全日制本科及以上学历。研究生：经济学门类或管理学门类（会计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审计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专业）；本科：经济学门类（经济学类、金融学类、经济与贸易类相关专业）或管理学门类（会计学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审计学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专业）；</w:t>
            </w:r>
          </w:p>
          <w:p w14:paraId="2FFE5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2.年龄38周岁以下；</w:t>
            </w:r>
          </w:p>
          <w:p w14:paraId="185DD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3.2年以上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银行、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金融机构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或融资岗位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相关工作经历，具备国有企业投融资或财务相关工作经验</w:t>
            </w:r>
            <w:r>
              <w:rPr>
                <w:rFonts w:hint="eastAsia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者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优先；</w:t>
            </w:r>
          </w:p>
          <w:p w14:paraId="4F3F8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4.具备良好沟通与谈判能力，能够对接银行、券商、投资机构等金融单位，维护业务合作关系；</w:t>
            </w:r>
          </w:p>
          <w:p w14:paraId="62436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5.熟悉国企融资业务流程，掌握银行信贷、债券等融资产品及基础财务知识，抗压与环境适应能力较强。</w:t>
            </w:r>
          </w:p>
        </w:tc>
      </w:tr>
      <w:tr w14:paraId="0CAB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8" w:hRule="atLeast"/>
          <w:jc w:val="center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95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B7E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2"/>
                <w:lang w:eastAsia="zh-CN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F5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1"/>
                <w:lang w:val="en-US" w:eastAsia="zh-CN"/>
              </w:rPr>
              <w:t>融资部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28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基金投资专员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C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84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  <w:t>1.负责集团基金投资业务的日常运营管理，建立并维护基金产品台账，跟踪各期产品存续状态及到期兑付情况；</w:t>
            </w:r>
          </w:p>
          <w:p w14:paraId="5D073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  <w:t>2.开展投资项目数据分析和绩效跟踪评估，撰写投资项目阶段性跟踪报告和可行性评估报告；</w:t>
            </w:r>
          </w:p>
          <w:p w14:paraId="0B922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  <w:t>3.参与政府引导基金、产业基金的对接洽谈、尽职调查工作及合同协议审核；</w:t>
            </w:r>
          </w:p>
          <w:p w14:paraId="378B5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  <w:t>4.建立投后管理机制，对已投项目的运营状况、财务指标进行定期监测与风险预警；</w:t>
            </w:r>
          </w:p>
          <w:p w14:paraId="376A6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  <w:t>5.收集整理国内外基金市场动态、政策信息及行业研究报告，为投资决策提供信息支撑；</w:t>
            </w:r>
          </w:p>
          <w:p w14:paraId="43FC2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  <w:t>6.配合完成集团融资业务的材料准备、资料报送及与金融机构的日常沟通协调工作。</w:t>
            </w:r>
          </w:p>
        </w:tc>
        <w:tc>
          <w:tcPr>
            <w:tcW w:w="1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F4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1.全日制本科及以上学历。研究生：经济学门类或管理学门类（会计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、工商管理</w:t>
            </w:r>
            <w:r>
              <w:rPr>
                <w:rFonts w:hint="eastAsia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审计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专业）；本科：经济学门类或管理学门类（会计学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财务管理、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审计学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专业）；</w:t>
            </w:r>
          </w:p>
          <w:p w14:paraId="185E2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2.年龄38周岁以下；</w:t>
            </w:r>
          </w:p>
          <w:p w14:paraId="27160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3.2年以上银行、券商、基金、信托、资管等金融机构相关工作经验；</w:t>
            </w:r>
          </w:p>
          <w:p w14:paraId="68FC9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4.具有基金从业资格证或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证券从业资格证</w:t>
            </w:r>
            <w:r>
              <w:rPr>
                <w:rFonts w:hint="eastAsia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者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优先；</w:t>
            </w:r>
          </w:p>
          <w:p w14:paraId="3391F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5.熟悉基金产品设立、运作、退出全流程，熟悉《证券投资基金法》《公司法》《合伙企业法》及政府引导基金、产业基金相关政策；</w:t>
            </w:r>
          </w:p>
          <w:p w14:paraId="64BD3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6.能独立撰写可行性研究报告、跟踪评估报告、合同协议，具备项目风险识别、预警及处置能力。</w:t>
            </w:r>
          </w:p>
        </w:tc>
      </w:tr>
      <w:tr w14:paraId="6A2C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8" w:hRule="atLeast"/>
          <w:jc w:val="center"/>
        </w:trPr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2DC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121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1"/>
                <w:szCs w:val="22"/>
                <w:lang w:eastAsia="zh-CN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10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经营发展部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05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资产运营专员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74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A3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1.负责建立并维护集团持有资产（含房产、商业资产、土地等）管理台账，掌握资产基本信息及权属情况；</w:t>
            </w:r>
          </w:p>
          <w:p w14:paraId="5129D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2.制定集团存量资产盘活方案并推进实施，重点推进闲置资产的市场化处置工作；</w:t>
            </w:r>
          </w:p>
          <w:p w14:paraId="1AEAF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3.承担集团房产、商业资产的市场化运营推介工作，开展意向客户对接、商务谈判及合同签订；</w:t>
            </w:r>
          </w:p>
          <w:p w14:paraId="3202D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4.负责资产转让、租赁、抵押等交易手续的全程跟办，包括产权过户、登记备案等行政事务。</w:t>
            </w:r>
          </w:p>
        </w:tc>
        <w:tc>
          <w:tcPr>
            <w:tcW w:w="1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04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1.全日制本科及以上学历，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研究生：管理学门类（工商管理、审计专业）或经济学门类（理论经济学、应用经济学、资产评估专业）；本科：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管理学门类（工程管理、房地产开发与管理</w:t>
            </w:r>
            <w:r>
              <w:rPr>
                <w:rFonts w:hint="eastAsia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和工商管理类</w:t>
            </w:r>
            <w:r>
              <w:rPr>
                <w:rFonts w:hint="eastAsia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相关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专业）或经济学门类（经济学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  <w:t>类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相关专业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）；</w:t>
            </w:r>
          </w:p>
          <w:p w14:paraId="39688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2.年龄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周岁以下；</w:t>
            </w:r>
          </w:p>
          <w:p w14:paraId="387FE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3.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年以上国有资产运营、房地产销售、商业地产招商或政府招商引资相关工作经验；</w:t>
            </w:r>
          </w:p>
          <w:p w14:paraId="39D22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4.熟悉国有资产管理相关法规政策及资产交易、产权登记的业务流程；</w:t>
            </w:r>
          </w:p>
          <w:p w14:paraId="75AA3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5.具备较强的商务谈判能力和市场开拓意识，人脉资源丰富者优先；</w:t>
            </w:r>
          </w:p>
          <w:p w14:paraId="3A016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6.能独立完成资产方案、招商文案及合同协议起草工作。</w:t>
            </w:r>
          </w:p>
        </w:tc>
      </w:tr>
      <w:tr w14:paraId="1E193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3" w:hRule="atLeast"/>
          <w:jc w:val="center"/>
        </w:trPr>
        <w:tc>
          <w:tcPr>
            <w:tcW w:w="121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E4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合计</w:t>
            </w:r>
          </w:p>
        </w:tc>
        <w:tc>
          <w:tcPr>
            <w:tcW w:w="37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5B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2"/>
                <w:szCs w:val="22"/>
                <w:lang w:val="en-US" w:eastAsia="zh-CN"/>
              </w:rPr>
              <w:t>4</w:t>
            </w:r>
          </w:p>
        </w:tc>
      </w:tr>
    </w:tbl>
    <w:p w14:paraId="68F6B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楷体" w:hAnsi="楷体" w:eastAsia="楷体" w:cs="楷体"/>
          <w:lang w:val="en-US" w:eastAsia="zh-CN"/>
        </w:rPr>
      </w:pPr>
    </w:p>
    <w:sectPr>
      <w:pgSz w:w="16838" w:h="11906" w:orient="landscape"/>
      <w:pgMar w:top="283" w:right="1134" w:bottom="283" w:left="1134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172724-CE89-4E64-9DA3-96B625BADAC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EB88A4E-A4B0-4E02-A6CC-BDE30476A9D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DC69088-08FC-430B-BA2F-60A103DA213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973FAE6-A4A6-469B-972C-9118C35E2A4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2DFD81EF-01FB-4A79-A0F0-F7C46005FAA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4DBEAC0F-1BD8-4A30-BF84-CE6E5296A46B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1C19D9"/>
    <w:rsid w:val="027D1601"/>
    <w:rsid w:val="037405E1"/>
    <w:rsid w:val="03E44989"/>
    <w:rsid w:val="042E0790"/>
    <w:rsid w:val="054B711F"/>
    <w:rsid w:val="05975187"/>
    <w:rsid w:val="05D2339D"/>
    <w:rsid w:val="07885115"/>
    <w:rsid w:val="0B573616"/>
    <w:rsid w:val="0B6C304D"/>
    <w:rsid w:val="0BB6635E"/>
    <w:rsid w:val="0D844CDC"/>
    <w:rsid w:val="0FB33F13"/>
    <w:rsid w:val="125A4E46"/>
    <w:rsid w:val="12695089"/>
    <w:rsid w:val="12FD27F6"/>
    <w:rsid w:val="130C43B0"/>
    <w:rsid w:val="174D6D27"/>
    <w:rsid w:val="17542387"/>
    <w:rsid w:val="17E8511A"/>
    <w:rsid w:val="183A374F"/>
    <w:rsid w:val="19FA13E8"/>
    <w:rsid w:val="1A8111CA"/>
    <w:rsid w:val="1CDA41B6"/>
    <w:rsid w:val="1D310751"/>
    <w:rsid w:val="1DE55F0B"/>
    <w:rsid w:val="1E424C60"/>
    <w:rsid w:val="1F615A66"/>
    <w:rsid w:val="20A6273A"/>
    <w:rsid w:val="21E12E8E"/>
    <w:rsid w:val="21F21D45"/>
    <w:rsid w:val="230254E7"/>
    <w:rsid w:val="26031625"/>
    <w:rsid w:val="2666570F"/>
    <w:rsid w:val="27160EE4"/>
    <w:rsid w:val="27673E35"/>
    <w:rsid w:val="285C326E"/>
    <w:rsid w:val="297D1136"/>
    <w:rsid w:val="2B271B89"/>
    <w:rsid w:val="2B5E36B6"/>
    <w:rsid w:val="2B7C0710"/>
    <w:rsid w:val="2D250BC1"/>
    <w:rsid w:val="2E43096A"/>
    <w:rsid w:val="2F794705"/>
    <w:rsid w:val="310E416B"/>
    <w:rsid w:val="32F679A3"/>
    <w:rsid w:val="335926BB"/>
    <w:rsid w:val="34425A0E"/>
    <w:rsid w:val="35D1350B"/>
    <w:rsid w:val="36553035"/>
    <w:rsid w:val="39D82B2F"/>
    <w:rsid w:val="3A7E7074"/>
    <w:rsid w:val="3B651FE2"/>
    <w:rsid w:val="3D3F6F8E"/>
    <w:rsid w:val="3E8A43B1"/>
    <w:rsid w:val="401A15ED"/>
    <w:rsid w:val="409D6CDF"/>
    <w:rsid w:val="40BB61AC"/>
    <w:rsid w:val="411424E0"/>
    <w:rsid w:val="44D97CC8"/>
    <w:rsid w:val="46217C1A"/>
    <w:rsid w:val="4716429C"/>
    <w:rsid w:val="47C95B21"/>
    <w:rsid w:val="483454F9"/>
    <w:rsid w:val="485D3281"/>
    <w:rsid w:val="49F56182"/>
    <w:rsid w:val="4B4C2876"/>
    <w:rsid w:val="4B7342A7"/>
    <w:rsid w:val="4D52686A"/>
    <w:rsid w:val="4D6B4997"/>
    <w:rsid w:val="4ECF7A46"/>
    <w:rsid w:val="50414974"/>
    <w:rsid w:val="506348EA"/>
    <w:rsid w:val="51347BD0"/>
    <w:rsid w:val="51556929"/>
    <w:rsid w:val="5183343D"/>
    <w:rsid w:val="51894824"/>
    <w:rsid w:val="51C30077"/>
    <w:rsid w:val="54197AEC"/>
    <w:rsid w:val="54DF2E91"/>
    <w:rsid w:val="54F17A3A"/>
    <w:rsid w:val="56A4570F"/>
    <w:rsid w:val="57AC12E1"/>
    <w:rsid w:val="57AE37C0"/>
    <w:rsid w:val="58721CF1"/>
    <w:rsid w:val="59BC1786"/>
    <w:rsid w:val="5A144EA7"/>
    <w:rsid w:val="5B2A7597"/>
    <w:rsid w:val="5B6D0D13"/>
    <w:rsid w:val="5B7F5E9A"/>
    <w:rsid w:val="5CCA5724"/>
    <w:rsid w:val="5D972077"/>
    <w:rsid w:val="5EDA66BF"/>
    <w:rsid w:val="5F7F7267"/>
    <w:rsid w:val="5FBB1958"/>
    <w:rsid w:val="6042276E"/>
    <w:rsid w:val="60885CA7"/>
    <w:rsid w:val="63B76FCF"/>
    <w:rsid w:val="63FD6153"/>
    <w:rsid w:val="65953340"/>
    <w:rsid w:val="66644AC0"/>
    <w:rsid w:val="67EC2FBF"/>
    <w:rsid w:val="67F5256A"/>
    <w:rsid w:val="691A5C6A"/>
    <w:rsid w:val="6C117498"/>
    <w:rsid w:val="6CDD31B4"/>
    <w:rsid w:val="6D766989"/>
    <w:rsid w:val="6E625A93"/>
    <w:rsid w:val="6EE80766"/>
    <w:rsid w:val="6FA61C45"/>
    <w:rsid w:val="70531E2E"/>
    <w:rsid w:val="70AE3508"/>
    <w:rsid w:val="711F0AFD"/>
    <w:rsid w:val="71300BB8"/>
    <w:rsid w:val="72CC7825"/>
    <w:rsid w:val="743A0410"/>
    <w:rsid w:val="74534AF2"/>
    <w:rsid w:val="74C5551E"/>
    <w:rsid w:val="755177AC"/>
    <w:rsid w:val="7580361A"/>
    <w:rsid w:val="75AB270C"/>
    <w:rsid w:val="75D61A57"/>
    <w:rsid w:val="76F105F2"/>
    <w:rsid w:val="78616B99"/>
    <w:rsid w:val="795651A8"/>
    <w:rsid w:val="7B503C38"/>
    <w:rsid w:val="7C1103AD"/>
    <w:rsid w:val="7D3018AE"/>
    <w:rsid w:val="7FC20D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1ebfcdab-de7d-4fcb-9625-32cd57f65d45</errorID>
      <errorWord>银行、金融机构</errorWord>
      <group>L1_Political</group>
      <groupName>政治性问题</groupName>
      <ability>L2_Keyword</ability>
      <abilityName>固定表述</abilityName>
      <candidateList>
        <item>银行业金融机构</item>
      </candidateList>
      <explain>词汇“银行业金融机构”在特定场景下为固定表述形式，请确认此处的“银行、金融机构”是否存在不当。</explain>
      <paraID>185DD8E7</paraID>
      <start>6</start>
      <end>13</end>
      <status>ignored</status>
      <modifiedWord/>
      <trackRevisions>false</trackRevisions>
    </reviewItem>
    <reviewItem>
      <errorID>f6e9c9db-ee49-403e-9929-e69f1c6bc71f</errorID>
      <errorWord>证券投资基金法</errorWord>
      <group>L1_Knowledge</group>
      <groupName>知识性问题</groupName>
      <ability>L2_Knowledge</ability>
      <abilityName>其他知识</abilityName>
      <candidateList>
        <item>中华人民共和国证券投资基金法</item>
      </candidateList>
      <explain>当前法律法规名称使用简称，请注意是否应当使用全称。</explain>
      <paraID>3391F4B1</paraID>
      <start>23</start>
      <end>30</end>
      <status>ignored</status>
      <modifiedWord/>
      <trackRevisions>false</trackRevisions>
    </reviewItem>
    <reviewItem>
      <errorID>ee900e33-a6d4-44fc-b6c4-b8a1c1fad211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3391F4B1</paraID>
      <start>32</start>
      <end>35</end>
      <status>ignored</status>
      <modifiedWord/>
      <trackRevisions>false</trackRevisions>
    </reviewItem>
    <reviewItem>
      <errorID>d74d17c6-17e7-417b-8edf-15f1067ba1f5</errorID>
      <errorWord>合伙企业法</errorWord>
      <group>L1_Knowledge</group>
      <groupName>知识性问题</groupName>
      <ability>L2_Knowledge</ability>
      <abilityName>其他知识</abilityName>
      <candidateList>
        <item>中华人民共和国合伙企业法</item>
      </candidateList>
      <explain>当前法律法规名称使用简称，请注意是否应当使用全称。</explain>
      <paraID>3391F4B1</paraID>
      <start>37</start>
      <end>42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dc4234c-194c-4849-85c4-f9b4d04ca3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1447</Words>
  <Characters>1489</Characters>
  <TotalTime>0</TotalTime>
  <ScaleCrop>false</ScaleCrop>
  <LinksUpToDate>false</LinksUpToDate>
  <CharactersWithSpaces>1489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2026-06-22T07:34:00Z</dcterms:created>
  <dc:creator>Un-named</dc:creator>
  <cp:lastModifiedBy>WPS_1073747040</cp:lastModifiedBy>
  <cp:lastPrinted>2026-10-14T06:42:00Z</cp:lastPrinted>
  <dcterms:modified xsi:type="dcterms:W3CDTF">2026-10-19T09:43:57Z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eyJoZGlkIjoiNzYzMWE4YmIyMWViNGY2NDdjNWRjY2Y1NzA5Zjg2MTciLCJ1c2VySWQiOiIxMDczNzQ3MDQwIn0=</vt:lpwstr>
  </property>
  <property fmtid="{D5CDD505-2E9C-101B-9397-08002B2CF9AE}" pid="3" name="KSOProductBuildVer">
    <vt:lpwstr>2052-12.1.0.28505</vt:lpwstr>
  </property>
  <property fmtid="{D5CDD505-2E9C-101B-9397-08002B2CF9AE}" pid="4" name="ICV">
    <vt:lpwstr>B6D399C115E04438B5411CCC8E6B62DC_13</vt:lpwstr>
  </property>
</Properties>
</file>